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899" w:rsidRPr="00A94899" w:rsidRDefault="00A94899" w:rsidP="00A94899">
      <w:pPr>
        <w:shd w:val="clear" w:color="auto" w:fill="FFFFFF"/>
        <w:spacing w:after="292" w:line="240" w:lineRule="auto"/>
        <w:outlineLvl w:val="1"/>
        <w:rPr>
          <w:rFonts w:ascii="Calibri" w:eastAsia="Times New Roman" w:hAnsi="Calibri" w:cs="Calibri"/>
          <w:color w:val="2B2B2B"/>
          <w:sz w:val="36"/>
          <w:szCs w:val="36"/>
          <w:lang w:eastAsia="ru-RU"/>
        </w:rPr>
      </w:pPr>
      <w:r w:rsidRPr="00A94899">
        <w:rPr>
          <w:rFonts w:ascii="Calibri" w:eastAsia="Times New Roman" w:hAnsi="Calibri" w:cs="Calibri"/>
          <w:b/>
          <w:bCs/>
          <w:color w:val="2B2B2B"/>
          <w:spacing w:val="8"/>
          <w:sz w:val="36"/>
          <w:szCs w:val="36"/>
          <w:lang w:eastAsia="ru-RU"/>
        </w:rPr>
        <w:t>Расписание проведения итогового сочинения (изложения)</w:t>
      </w:r>
    </w:p>
    <w:tbl>
      <w:tblPr>
        <w:tblW w:w="12358" w:type="dxa"/>
        <w:tblInd w:w="-1921" w:type="dxa"/>
        <w:tblBorders>
          <w:top w:val="single" w:sz="6" w:space="0" w:color="D1D1D1"/>
          <w:left w:val="single" w:sz="6" w:space="0" w:color="D1D1D1"/>
          <w:bottom w:val="single" w:sz="2" w:space="0" w:color="D1D1D1"/>
          <w:right w:val="single" w:sz="2" w:space="0" w:color="D1D1D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5"/>
        <w:gridCol w:w="4440"/>
        <w:gridCol w:w="3533"/>
      </w:tblGrid>
      <w:tr w:rsidR="00A94899" w:rsidRPr="00A94899" w:rsidTr="00A94899"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A94899" w:rsidRPr="00A94899" w:rsidRDefault="00A94899" w:rsidP="00A94899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A94899"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  <w:lang w:eastAsia="ru-RU"/>
              </w:rPr>
              <w:t>Основной срок</w:t>
            </w:r>
          </w:p>
        </w:tc>
        <w:tc>
          <w:tcPr>
            <w:tcW w:w="0" w:type="auto"/>
            <w:gridSpan w:val="2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A94899" w:rsidRPr="00A94899" w:rsidRDefault="00A94899" w:rsidP="00A94899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99"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  <w:lang w:eastAsia="ru-RU"/>
              </w:rPr>
              <w:t>Дополнительные сроки</w:t>
            </w:r>
          </w:p>
        </w:tc>
      </w:tr>
      <w:tr w:rsidR="00A94899" w:rsidRPr="00A94899" w:rsidTr="00A94899"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A94899" w:rsidRPr="00A94899" w:rsidRDefault="00A94899" w:rsidP="00A94899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декабря 2022 года</w:t>
            </w:r>
          </w:p>
        </w:tc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A94899" w:rsidRPr="00A94899" w:rsidRDefault="00A94899" w:rsidP="00A94899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февраля 2023 года</w:t>
            </w:r>
          </w:p>
        </w:tc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A94899" w:rsidRPr="00A94899" w:rsidRDefault="00A94899" w:rsidP="00A94899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мая 2023 года</w:t>
            </w:r>
          </w:p>
        </w:tc>
      </w:tr>
    </w:tbl>
    <w:p w:rsidR="00A94899" w:rsidRPr="00A94899" w:rsidRDefault="00A94899" w:rsidP="00A94899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A94899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С 2022/23 учебного года изменены подходы к проведению итогового сочинения (изложения). Подробная информация размещена </w:t>
      </w:r>
      <w:hyperlink r:id="rId5" w:history="1">
        <w:r w:rsidRPr="00A94899">
          <w:rPr>
            <w:rFonts w:ascii="Calibri" w:eastAsia="Times New Roman" w:hAnsi="Calibri" w:cs="Calibri"/>
            <w:color w:val="0C7BCE"/>
            <w:sz w:val="23"/>
            <w:szCs w:val="23"/>
            <w:lang w:eastAsia="ru-RU"/>
          </w:rPr>
          <w:t>на сайте ФГБНУ «ФИПИ»</w:t>
        </w:r>
      </w:hyperlink>
      <w:r w:rsidRPr="00A94899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.</w:t>
      </w:r>
    </w:p>
    <w:p w:rsidR="00774452" w:rsidRDefault="00774452"/>
    <w:sectPr w:rsidR="00774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899"/>
    <w:rsid w:val="00774452"/>
    <w:rsid w:val="00A94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3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44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pi.ru/itogovoe-sochinen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</dc:creator>
  <cp:lastModifiedBy>Асия</cp:lastModifiedBy>
  <cp:revision>1</cp:revision>
  <dcterms:created xsi:type="dcterms:W3CDTF">2022-11-21T17:37:00Z</dcterms:created>
  <dcterms:modified xsi:type="dcterms:W3CDTF">2022-11-21T17:38:00Z</dcterms:modified>
</cp:coreProperties>
</file>